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ARCH Venture Partners XII,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Neumora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NMRA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12/08/2023</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0"/>
                <w:szCs w:val="20"/>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12/08/2023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ind w:left="140"/>
              <w:spacing w:after="0" w:line="241" w:lineRule="exact"/>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703,061</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jc w:val="center"/>
              <w:ind w:left="45"/>
              <w:spacing w:after="0"/>
              <w:rPr>
                <w:sz w:val="20"/>
                <w:szCs w:val="20"/>
                <w:color w:val="auto"/>
              </w:rPr>
            </w:pPr>
            <w:r>
              <w:rPr>
                <w:rFonts w:ascii="Times New Roman" w:cs="Times New Roman" w:eastAsia="Times New Roman" w:hAnsi="Times New Roman"/>
                <w:sz w:val="17"/>
                <w:szCs w:val="17"/>
                <w:color w:val="0000FF"/>
              </w:rPr>
              <w:t>1,387,228</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gridSpan w:val="3"/>
          </w:tcPr>
          <w:p>
            <w:pPr>
              <w:ind w:left="20"/>
              <w:spacing w:after="0" w:line="185" w:lineRule="exact"/>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VII,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12/08/2023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1,176,593</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gridSpan w:val="3"/>
          </w:tcPr>
          <w:p>
            <w:pPr>
              <w:jc w:val="center"/>
              <w:ind w:left="45"/>
              <w:spacing w:after="0"/>
              <w:rPr>
                <w:sz w:val="20"/>
                <w:szCs w:val="20"/>
                <w:color w:val="auto"/>
              </w:rPr>
            </w:pPr>
            <w:r>
              <w:rPr>
                <w:rFonts w:ascii="Times New Roman" w:cs="Times New Roman" w:eastAsia="Times New Roman" w:hAnsi="Times New Roman"/>
                <w:sz w:val="17"/>
                <w:szCs w:val="17"/>
                <w:color w:val="0000FF"/>
              </w:rPr>
              <w:t>2,321,566</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VIII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Overage,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45"/>
              <w:spacing w:after="0"/>
              <w:rPr>
                <w:sz w:val="20"/>
                <w:szCs w:val="20"/>
                <w:color w:val="auto"/>
              </w:rPr>
            </w:pPr>
            <w:r>
              <w:rPr>
                <w:rFonts w:ascii="Times New Roman" w:cs="Times New Roman" w:eastAsia="Times New Roman" w:hAnsi="Times New Roman"/>
                <w:sz w:val="17"/>
                <w:szCs w:val="17"/>
                <w:color w:val="0000FF"/>
              </w:rPr>
              <w:t>12,205,379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Fund X,</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left="45"/>
              <w:spacing w:after="0"/>
              <w:rPr>
                <w:sz w:val="20"/>
                <w:szCs w:val="20"/>
                <w:color w:val="auto"/>
              </w:rPr>
            </w:pPr>
            <w:r>
              <w:rPr>
                <w:rFonts w:ascii="Times New Roman" w:cs="Times New Roman" w:eastAsia="Times New Roman" w:hAnsi="Times New Roman"/>
                <w:sz w:val="17"/>
                <w:szCs w:val="17"/>
                <w:color w:val="0000FF"/>
              </w:rPr>
              <w:t>11,886,758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Fund X</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Overage,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left="45"/>
              <w:spacing w:after="0"/>
              <w:rPr>
                <w:sz w:val="20"/>
                <w:szCs w:val="20"/>
                <w:color w:val="auto"/>
              </w:rPr>
            </w:pPr>
            <w:r>
              <w:rPr>
                <w:rFonts w:ascii="Times New Roman" w:cs="Times New Roman" w:eastAsia="Times New Roman" w:hAnsi="Times New Roman"/>
                <w:sz w:val="17"/>
                <w:szCs w:val="17"/>
                <w:color w:val="0000FF"/>
              </w:rPr>
              <w:t>4,131,207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XII,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ARCH Venture Partners XII,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3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60631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ARCH Venture Partners XII,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ARCH Venture Fund XII,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CRANDELL KEITH</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WEST HIGGINS ROAD, SUITE 1025</w:t>
            </w:r>
          </w:p>
        </w:tc>
      </w:tr>
      <w:tr>
        <w:trPr>
          <w:trHeight w:val="208"/>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GILLIS STEVEN</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WEST HIGGINS ROAD, SUITE 1025</w:t>
            </w:r>
          </w:p>
        </w:tc>
      </w:tr>
      <w:tr>
        <w:trPr>
          <w:trHeight w:val="208"/>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NELSEN ROBERT</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r>
      <w:tr>
        <w:trPr>
          <w:trHeight w:val="208"/>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60631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5"/>
          </w:tcPr>
          <w:p>
            <w:pPr>
              <w:ind w:left="3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BYBEE CLINTON</w:t>
        </w:r>
      </w:hyperlink>
    </w:p>
    <w:p>
      <w:pPr>
        <w:sectPr>
          <w:pgSz w:w="11900" w:h="16838" w:orient="portrait"/>
          <w:cols w:equalWidth="0" w:num="1">
            <w:col w:w="9979"/>
          </w:cols>
          <w:pgMar w:left="480" w:top="111" w:right="1440" w:bottom="0" w:gutter="0" w:footer="0" w:header="0"/>
        </w:sectPr>
      </w:pPr>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11" w:right="1440" w:bottom="0" w:gutter="0" w:footer="0" w:header="0"/>
          <w:type w:val="continuous"/>
        </w:sectPr>
      </w:pPr>
    </w:p>
    <w:bookmarkStart w:id="2" w:name="page3"/>
    <w:bookmarkEnd w:id="2"/>
    <w:p>
      <w:pPr>
        <w:ind w:left="80"/>
        <w:spacing w:after="0"/>
        <w:rPr>
          <w:sz w:val="20"/>
          <w:szCs w:val="20"/>
          <w:color w:val="auto"/>
        </w:rPr>
      </w:pPr>
      <w:r>
        <w:rPr>
          <w:rFonts w:ascii="Times New Roman" w:cs="Times New Roman" w:eastAsia="Times New Roman" w:hAnsi="Times New Roman"/>
          <w:sz w:val="17"/>
          <w:szCs w:val="17"/>
          <w:color w:val="0000FF"/>
        </w:rPr>
        <w:t>C/O ARCH VENTURE PARTNERS 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1121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1121410"/>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8755 W. HIGGINS ROAD, SUITE 1025</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60631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as contingent consideration as a result of the completion of a contractual milestone being achieved by the Issuer. Issuer acquired Blackthorn Therapeutics, Inc. and agreed to pay in cash or in stock, at Issuer's discretion, to former stockholders of BlackThorn Therapeutics upon satisfaction of certain contractual milestones. Shares were received without any action by Reporting Persons. No additional consideration was paid for the shares.</w:t>
      </w:r>
    </w:p>
    <w:p>
      <w:pPr>
        <w:spacing w:after="0" w:line="20"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VII, L.P. (ARCH VII). ARCH Venture Partners VII, L.P. (AVP VII LP) is the sole general partner of ARCH VII, and ARCH Venture Partners VII, LLC (AVP VII LLC) is the sole general partner of AVP VII LP. Clinton Bybee, Keith Crandell and Robert Nelsen are the managing directors of AVP VII LLC (AVP VII LLC Managing Directors). AVP VII LP and AVP VII LLC may be deemed to beneficially own the shares held by ARCH VII, and each of the AVP VII LLC Managing Directors may be deemed to share the power to direct the disposition and vote of the shares held by ARCH VII. Each of AVP VII LP, AVP VII LLC and the AVP VII LLC Managing Directors disclaims beneficial ownership except to the extent of their pecuniary interest therein, if any.</w:t>
      </w:r>
    </w:p>
    <w:p>
      <w:pPr>
        <w:spacing w:after="0" w:line="26" w:lineRule="exact"/>
        <w:rPr>
          <w:rFonts w:ascii="Times New Roman" w:cs="Times New Roman" w:eastAsia="Times New Roman" w:hAnsi="Times New Roman"/>
          <w:sz w:val="13"/>
          <w:szCs w:val="13"/>
          <w:color w:val="008000"/>
        </w:rPr>
      </w:pPr>
    </w:p>
    <w:p>
      <w:pPr>
        <w:ind w:right="8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VIII Overage, L.P. (ARCH VIII Overage). ARCH Venture Partners VIII, LLC (AVP VIII LLC) is the general partner of ARCH VIII Overage. Clinton Bybee, Keith Crandell and Robert Nelsen are the managing directors of AVP VIII LLC (the AVP VIII LLC Managing Directors). AVP VIII LLC may be deemed to beneficially own the shares held by ARCH VIII Overage, and each of the AVP VIII LLC Managing Directors may be deemed to share the power to direct the disposition and vote of the shares held by ARCH VIII Overage. Each of AVP VIII LLC and the AVP VIII LLC Managing Directors disclaims beneficial ownership except to the extent of their pecuniary interest therein, if any.</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X, L.P. (ARCH X). ARCH Venture Partners X, L.P. (AVP X LP) is the sole general partner of ARCH X.</w:t>
      </w:r>
    </w:p>
    <w:p>
      <w:pPr>
        <w:spacing w:after="0" w:line="50" w:lineRule="exact"/>
        <w:rPr>
          <w:rFonts w:ascii="Times New Roman" w:cs="Times New Roman" w:eastAsia="Times New Roman" w:hAnsi="Times New Roman"/>
          <w:sz w:val="13"/>
          <w:szCs w:val="13"/>
          <w:color w:val="008000"/>
        </w:rPr>
      </w:pPr>
    </w:p>
    <w:p>
      <w:pPr>
        <w:ind w:right="2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X Overage, L.P. (ARCH X Overage). ARCH Venture Partners X Overage, L.P. (AVP X Overage LP) is the sole general partner of ARCH X Overage.</w:t>
      </w:r>
    </w:p>
    <w:p>
      <w:pPr>
        <w:spacing w:after="0" w:line="7" w:lineRule="exact"/>
        <w:rPr>
          <w:rFonts w:ascii="Times New Roman" w:cs="Times New Roman" w:eastAsia="Times New Roman" w:hAnsi="Times New Roman"/>
          <w:sz w:val="13"/>
          <w:szCs w:val="13"/>
          <w:color w:val="008000"/>
        </w:rPr>
      </w:pPr>
    </w:p>
    <w:p>
      <w:pPr>
        <w:ind w:right="2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ARCH Venture Partners X, LLC (AVP X LLC) is the sole general partner of each of AVP X LP and AVP X Overage LP. Keith Crandell, Kristina Burow, Steven Gillis and Robert Nelsen comprise the investment committee of AVP X LLC (the AVP X Committee Members). AVP X LLC may be deemed to beneficially own the shares held by ARCH X and ARCH X Overage, and each of the AVP X Committee Members may be deemed to share the power to direct the disposition and vote of the shares held by ARCH X and ARCH X Overage. Each of AVP X LP, AVP X Overage LP, AVP X LLC and the AVP X Committee Members disclaims beneficial ownership of such shares except to the extent of their pecuniary interest therein, if any.</w:t>
      </w:r>
    </w:p>
    <w:p>
      <w:pPr>
        <w:spacing w:after="0" w:line="24"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XII, L.P. (ARCH XII). ARCH Venture Partners XII, L.P. (AVP XII LP) is the general partner of ARCH XII. ARCH Venture Partners XII, LLC (AVP XII LLC) is the general partner of AVP XII LP. Keith Crandell, Kristina Burow, Steven Gillis and Robert Nelsen comprise the investment committee of AVP XII LLC (the AVP XII LLC Committee Members). Each of AVP XII LP and AVP XII LLC may be deemed to beneficially own the shares held by ARCH XII, and each of the AVP XII LLC Committee Members may be deemed to share the power to direct the disposition and vote of the shares held by ARCH XII. Each of AVP XII LP, AVP XII LLC and the AVP XII LLC Committee Members disclaims beneficial ownership except to the extent of their pecuniary interest therein, if 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3"/>
          <w:szCs w:val="13"/>
          <w:color w:val="008000"/>
        </w:rPr>
        <w:t>This Form 4 is one of two reports relating to the same transaction being filed jointly by ARCH X, AVP X LP, ARCH X Overage, AVP X Overage LP, AVP X LLC, ARCH VII, AVP VII LP, AVP VII LLC, ARCH VIII Overage, AVP VIII LLC, ARCH XII, AVP XII LP, AVP XII LLC, Robert Nelsen, Steven Gillis, Keith Crandell, Clinton Bybee (collectively, the "Reporting Persons"). Kristina Burow has direct ownership of Common Stock and is filing her own Form 4 separately.</w:t>
      </w:r>
    </w:p>
    <w:p>
      <w:pPr>
        <w:sectPr>
          <w:pgSz w:w="11900" w:h="16838" w:orient="portrait"/>
          <w:cols w:equalWidth="0" w:num="1">
            <w:col w:w="10860"/>
          </w:cols>
          <w:pgMar w:left="500" w:top="125" w:right="539" w:bottom="1153"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ARCH Venture Fund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5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ARCH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8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ARCH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Mark McDonnell,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ARCH Venture Partners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0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ARCH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04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XII,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ARCH Venture Partners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0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Mark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85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Keith Crandell,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Steven Gillis,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2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Robert Nelsen,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3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Clinton Bybee,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98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680" w:space="60"/>
            <w:col w:w="2120"/>
          </w:cols>
          <w:pgMar w:left="500" w:top="125" w:right="539" w:bottom="1153"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12" Type="http://schemas.openxmlformats.org/officeDocument/2006/relationships/hyperlink" Target="http://www.sec.gov/cgi-bin/browse-edgar?action=getcompany&amp;CIK=0001979548" TargetMode="External"/><Relationship Id="rId13" Type="http://schemas.openxmlformats.org/officeDocument/2006/relationships/hyperlink" Target="http://www.sec.gov/cgi-bin/browse-edgar?action=getcompany&amp;CIK=0001885522" TargetMode="External"/><Relationship Id="rId16" Type="http://schemas.openxmlformats.org/officeDocument/2006/relationships/hyperlink" Target="http://www.sec.gov/cgi-bin/browse-edgar?action=getcompany&amp;CIK=0001979765" TargetMode="External"/><Relationship Id="rId17" Type="http://schemas.openxmlformats.org/officeDocument/2006/relationships/hyperlink" Target="http://www.sec.gov/cgi-bin/browse-edgar?action=getcompany&amp;CIK=0001906837" TargetMode="External"/><Relationship Id="rId18" Type="http://schemas.openxmlformats.org/officeDocument/2006/relationships/hyperlink" Target="http://www.sec.gov/cgi-bin/browse-edgar?action=getcompany&amp;CIK=0001219039" TargetMode="External"/><Relationship Id="rId19" Type="http://schemas.openxmlformats.org/officeDocument/2006/relationships/hyperlink" Target="http://www.sec.gov/cgi-bin/browse-edgar?action=getcompany&amp;CIK=0001229592" TargetMode="External"/><Relationship Id="rId20" Type="http://schemas.openxmlformats.org/officeDocument/2006/relationships/hyperlink" Target="http://www.sec.gov/cgi-bin/browse-edgar?action=getcompany&amp;CIK=0001219042" TargetMode="External"/><Relationship Id="rId21" Type="http://schemas.openxmlformats.org/officeDocument/2006/relationships/hyperlink" Target="http://www.sec.gov/cgi-bin/browse-edgar?action=getcompany&amp;CIK=0001219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2023-12-12T18:58:31Z</dcterms:created>
  <dcterms:modified xsi:type="dcterms:W3CDTF">2023-12-12T18:58:31Z</dcterms:modified>
</cp:coreProperties>
</file>